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AF" w:rsidRPr="00272AAF" w:rsidRDefault="00272AAF" w:rsidP="00272AAF">
      <w:pPr>
        <w:spacing w:after="0" w:line="295" w:lineRule="atLeast"/>
        <w:outlineLvl w:val="1"/>
        <w:rPr>
          <w:rFonts w:ascii="Arial" w:eastAsia="Times New Roman" w:hAnsi="Arial" w:cs="Arial"/>
          <w:color w:val="212121"/>
          <w:sz w:val="24"/>
          <w:szCs w:val="24"/>
          <w:lang w:eastAsia="uk-UA"/>
        </w:rPr>
      </w:pPr>
    </w:p>
    <w:p w:rsidR="00272AAF" w:rsidRPr="00272AAF" w:rsidRDefault="00272AAF" w:rsidP="00272AAF">
      <w:pPr>
        <w:spacing w:after="0" w:line="354" w:lineRule="atLeast"/>
        <w:jc w:val="center"/>
        <w:rPr>
          <w:rFonts w:ascii="Times New Roman" w:eastAsia="Times New Roman" w:hAnsi="Times New Roman" w:cs="Times New Roman"/>
          <w:color w:val="E61848"/>
          <w:sz w:val="40"/>
          <w:szCs w:val="40"/>
          <w:lang w:eastAsia="uk-UA"/>
        </w:rPr>
      </w:pPr>
      <w:r w:rsidRPr="00272AAF">
        <w:rPr>
          <w:rFonts w:ascii="Times New Roman" w:eastAsia="Times New Roman" w:hAnsi="Times New Roman" w:cs="Times New Roman"/>
          <w:color w:val="E61848"/>
          <w:sz w:val="40"/>
          <w:szCs w:val="40"/>
          <w:lang w:eastAsia="uk-UA"/>
        </w:rPr>
        <w:t>Нормативні документи на 2021/2022 навчальний рік</w:t>
      </w:r>
    </w:p>
    <w:p w:rsidR="00272AAF" w:rsidRPr="00272AAF" w:rsidRDefault="00272AAF" w:rsidP="00272AAF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CF1641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noProof/>
          <w:color w:val="CF1641"/>
          <w:sz w:val="24"/>
          <w:szCs w:val="24"/>
          <w:lang w:eastAsia="uk-UA"/>
        </w:rPr>
        <w:drawing>
          <wp:inline distT="0" distB="0" distL="0" distR="0">
            <wp:extent cx="3143250" cy="1076325"/>
            <wp:effectExtent l="19050" t="0" r="0" b="0"/>
            <wp:docPr id="1" name="Рисунок 1" descr="/Files/images/do_okremih_stornok_2019-2020/rusynok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do_okremih_stornok_2019-2020/rusynok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4"/>
          <w:szCs w:val="24"/>
          <w:lang w:eastAsia="uk-UA"/>
        </w:rPr>
      </w:pPr>
      <w:hyperlink r:id="rId6" w:history="1">
        <w:r w:rsidRPr="00272AAF">
          <w:rPr>
            <w:rFonts w:ascii="Arial" w:eastAsia="Times New Roman" w:hAnsi="Arial" w:cs="Arial"/>
            <w:b/>
            <w:bCs/>
            <w:color w:val="005C9F"/>
            <w:sz w:val="24"/>
            <w:szCs w:val="24"/>
            <w:u w:val="single"/>
            <w:lang w:eastAsia="uk-UA"/>
          </w:rPr>
          <w:t>Лист МОН № 1/9-436 від 30.08.2021 «Щодо організації навчання осіб з особливими освітніми потребами у закладах загальної середньої освіти у 2021/2022 навчальному році».</w:t>
        </w:r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hyperlink r:id="rId7" w:history="1"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Лист МОН №1/9-433 від 28.08.2021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“Про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окремі питання діяльності закладів загальної середньої освіти у новому 2021/2022 навчальному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році”</w:t>
        </w:r>
        <w:proofErr w:type="spellEnd"/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hyperlink r:id="rId8" w:history="1"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Постанова МОЗ від 26.08.2021 р. №9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“Про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затвердження протиепідемічних заходів у закладах освіти на період карантину у зв’язку поширенням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коронавірусної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хвороби (COVID-19)”</w:t>
        </w:r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hyperlink r:id="rId9" w:history="1">
        <w:r w:rsidRPr="00272AAF">
          <w:rPr>
            <w:rFonts w:ascii="Arial" w:eastAsia="Times New Roman" w:hAnsi="Arial" w:cs="Arial"/>
            <w:b/>
            <w:bCs/>
            <w:color w:val="A24780"/>
            <w:sz w:val="26"/>
            <w:u w:val="single"/>
            <w:lang w:eastAsia="uk-UA"/>
          </w:rPr>
          <w:t xml:space="preserve">Постанова МОЗ від 23.08.2021 р. №8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A24780"/>
            <w:sz w:val="26"/>
            <w:u w:val="single"/>
            <w:lang w:eastAsia="uk-UA"/>
          </w:rPr>
          <w:t>“Про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A24780"/>
            <w:sz w:val="26"/>
            <w:u w:val="single"/>
            <w:lang w:eastAsia="uk-UA"/>
          </w:rPr>
          <w:t xml:space="preserve"> затвердження протиепідемічних заходів у закладах дошкільної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A24780"/>
            <w:sz w:val="26"/>
            <w:u w:val="single"/>
            <w:lang w:eastAsia="uk-UA"/>
          </w:rPr>
          <w:t>освіт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A24780"/>
            <w:sz w:val="26"/>
            <w:u w:val="single"/>
            <w:lang w:eastAsia="uk-UA"/>
          </w:rPr>
          <w:t xml:space="preserve"> на період карантину у зв’язку поширенням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A24780"/>
            <w:sz w:val="26"/>
            <w:u w:val="single"/>
            <w:lang w:eastAsia="uk-UA"/>
          </w:rPr>
          <w:t>коронавірусної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A24780"/>
            <w:sz w:val="26"/>
            <w:u w:val="single"/>
            <w:lang w:eastAsia="uk-UA"/>
          </w:rPr>
          <w:t xml:space="preserve"> хвороб (COVID-19)”</w:t>
        </w:r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hyperlink r:id="rId10" w:history="1"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Наказ МОН від 17.08.2021 № 913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“Про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проведення Всеукраїнських учнівських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Інтернет-олімпіад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у 2021/2022 навчальному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році”</w:t>
        </w:r>
        <w:proofErr w:type="spellEnd"/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hyperlink r:id="rId11" w:history="1"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Наказ МОН від 17.08.2021 № 913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“Про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проведення Всеукраїнських учнівських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Інтернет-олімпіад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у 2021/2022 навчальному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році”</w:t>
        </w:r>
        <w:proofErr w:type="spellEnd"/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hyperlink r:id="rId12" w:history="1"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Лист Міністерства освіти і науки України від 23.07.2021 № 1/10-3101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“Щодо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особливостей організації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навчання”</w:t>
        </w:r>
        <w:proofErr w:type="spellEnd"/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hyperlink r:id="rId13" w:history="1"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Лист Міністерства освіти і науки України від 09.08.2021 № 1/9-404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“Про</w:t>
        </w:r>
        <w:proofErr w:type="spellEnd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 xml:space="preserve"> переліки навчальної літератури та навчальних програм, рекомендованих Міністерством освіти і науки України для використання в освітньому процесі закладів освіти у 2021/2022 навчальному </w:t>
        </w:r>
        <w:proofErr w:type="spellStart"/>
        <w:r w:rsidRPr="00272AAF">
          <w:rPr>
            <w:rFonts w:ascii="Arial" w:eastAsia="Times New Roman" w:hAnsi="Arial" w:cs="Arial"/>
            <w:b/>
            <w:bCs/>
            <w:color w:val="005C9F"/>
            <w:sz w:val="26"/>
            <w:u w:val="single"/>
            <w:lang w:eastAsia="uk-UA"/>
          </w:rPr>
          <w:t>році”</w:t>
        </w:r>
        <w:proofErr w:type="spellEnd"/>
      </w:hyperlink>
    </w:p>
    <w:p w:rsidR="00272AAF" w:rsidRPr="00272AAF" w:rsidRDefault="00272AAF" w:rsidP="00272AAF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</w:pPr>
      <w:r w:rsidRPr="00272AAF"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  <w:fldChar w:fldCharType="begin"/>
      </w:r>
      <w:r w:rsidRPr="00272AAF"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  <w:instrText xml:space="preserve"> HYPERLINK "https://www.schoollife.org.ua/deyaki-pytannya-organizatsiyi-vyhovnogo-protsesu-u-2021-2022-n-r-shhodo-formuvannya-v-ditej-ta-uchnivskoyi-molodi-tsinnisnyh-zhyttyevyh-navychok/" </w:instrText>
      </w:r>
      <w:r w:rsidRPr="00272AAF"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  <w:fldChar w:fldCharType="separate"/>
      </w:r>
      <w:r w:rsidRPr="00272AAF">
        <w:rPr>
          <w:rFonts w:ascii="Arial" w:eastAsia="Times New Roman" w:hAnsi="Arial" w:cs="Arial"/>
          <w:b/>
          <w:bCs/>
          <w:color w:val="005C9F"/>
          <w:sz w:val="26"/>
          <w:u w:val="single"/>
          <w:lang w:eastAsia="uk-UA"/>
        </w:rPr>
        <w:t xml:space="preserve">Лист Міністерства освіти і науки України від 16.07.2021 № 1/9-362 </w:t>
      </w:r>
      <w:proofErr w:type="spellStart"/>
      <w:r w:rsidRPr="00272AAF">
        <w:rPr>
          <w:rFonts w:ascii="Arial" w:eastAsia="Times New Roman" w:hAnsi="Arial" w:cs="Arial"/>
          <w:b/>
          <w:bCs/>
          <w:color w:val="005C9F"/>
          <w:sz w:val="26"/>
          <w:u w:val="single"/>
          <w:lang w:eastAsia="uk-UA"/>
        </w:rPr>
        <w:t>“Деякі</w:t>
      </w:r>
      <w:proofErr w:type="spellEnd"/>
      <w:r w:rsidRPr="00272AAF">
        <w:rPr>
          <w:rFonts w:ascii="Arial" w:eastAsia="Times New Roman" w:hAnsi="Arial" w:cs="Arial"/>
          <w:b/>
          <w:bCs/>
          <w:color w:val="005C9F"/>
          <w:sz w:val="26"/>
          <w:u w:val="single"/>
          <w:lang w:eastAsia="uk-UA"/>
        </w:rPr>
        <w:t xml:space="preserve"> питання організації виховного процесу у 2021/2022 н. р. щодо формування в дітей та учнівської молоді ціннісних життєвих </w:t>
      </w:r>
      <w:proofErr w:type="spellStart"/>
      <w:r w:rsidRPr="00272AAF">
        <w:rPr>
          <w:rFonts w:ascii="Arial" w:eastAsia="Times New Roman" w:hAnsi="Arial" w:cs="Arial"/>
          <w:b/>
          <w:bCs/>
          <w:color w:val="005C9F"/>
          <w:sz w:val="26"/>
          <w:u w:val="single"/>
          <w:lang w:eastAsia="uk-UA"/>
        </w:rPr>
        <w:t>навичок”</w:t>
      </w:r>
      <w:proofErr w:type="spellEnd"/>
      <w:r w:rsidRPr="00272AAF">
        <w:rPr>
          <w:rFonts w:ascii="Arial" w:eastAsia="Times New Roman" w:hAnsi="Arial" w:cs="Arial"/>
          <w:b/>
          <w:bCs/>
          <w:color w:val="CF1641"/>
          <w:sz w:val="26"/>
          <w:szCs w:val="26"/>
          <w:lang w:eastAsia="uk-UA"/>
        </w:rPr>
        <w:fldChar w:fldCharType="end"/>
      </w:r>
    </w:p>
    <w:p w:rsidR="00FE592A" w:rsidRDefault="00FE592A"/>
    <w:sectPr w:rsidR="00FE592A" w:rsidSect="00272AA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610D"/>
    <w:multiLevelType w:val="multilevel"/>
    <w:tmpl w:val="E894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2AAF"/>
    <w:rsid w:val="00272AAF"/>
    <w:rsid w:val="00FE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2A"/>
  </w:style>
  <w:style w:type="paragraph" w:styleId="2">
    <w:name w:val="heading 2"/>
    <w:basedOn w:val="a"/>
    <w:link w:val="20"/>
    <w:uiPriority w:val="9"/>
    <w:qFormat/>
    <w:rsid w:val="00272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5">
    <w:name w:val="heading 5"/>
    <w:basedOn w:val="a"/>
    <w:link w:val="50"/>
    <w:uiPriority w:val="9"/>
    <w:qFormat/>
    <w:rsid w:val="00272A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6">
    <w:name w:val="heading 6"/>
    <w:basedOn w:val="a"/>
    <w:link w:val="60"/>
    <w:uiPriority w:val="9"/>
    <w:qFormat/>
    <w:rsid w:val="00272A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A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272AA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272AAF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styleId="a3">
    <w:name w:val="Hyperlink"/>
    <w:basedOn w:val="a0"/>
    <w:uiPriority w:val="99"/>
    <w:semiHidden/>
    <w:unhideWhenUsed/>
    <w:rsid w:val="00272AAF"/>
    <w:rPr>
      <w:color w:val="0000FF"/>
      <w:u w:val="single"/>
    </w:rPr>
  </w:style>
  <w:style w:type="character" w:styleId="a4">
    <w:name w:val="Strong"/>
    <w:basedOn w:val="a0"/>
    <w:uiPriority w:val="22"/>
    <w:qFormat/>
    <w:rsid w:val="00272A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life.org.ua/pro-zatverdzhennya-protyepidemichnyh-zahodiv-u-zakladah-osvity-na-period-karantynu-u-zv-yazku-poshyrennyam-koronavirusnoyi-hvoroby-covid-19-3/" TargetMode="External"/><Relationship Id="rId13" Type="http://schemas.openxmlformats.org/officeDocument/2006/relationships/hyperlink" Target="https://www.schoollife.org.ua/pro-pereliky-navchalnoyi-literatury-ta-navchalnyh-program-rekomendovanyh-mon-dlya-vykorystannya-v-osvitnomu-protsesi-zakladiv-osvity-u-2021-2022-navchalnomu-rot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life.org.ua/pro-okremi-pytannya-diyalnosti-zakladiv-zagalnoyi-serednoyi-osvity-u-novomu-2021-2022-navchalnomu-rotsi/" TargetMode="External"/><Relationship Id="rId12" Type="http://schemas.openxmlformats.org/officeDocument/2006/relationships/hyperlink" Target="https://www.schoollife.org.ua/shhodo-osoblyvostej-organizatsiyi-navchannya-u-2021-2022-n-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life.org.ua/shhodo-organizatsiyi-navchannya-osib-z-osoblyvymy-osvitnimy-potrebamy-u-zakladah-zagalnoyi-serednoyi-osvity-u-2021-2022-navchalnomu-rotsi/" TargetMode="External"/><Relationship Id="rId11" Type="http://schemas.openxmlformats.org/officeDocument/2006/relationships/hyperlink" Target="https://www.schoollife.org.ua/pro-provedennya-vseukrayinskyh-uchnivskyh-internet-olimpiad-u-2021-2022-navchalnomu-rotsi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schoollife.org.ua/pro-provedennya-vseukrayinskyh-uchnivskyh-internet-olimpiad-u-2021-2022-navchalnomu-rot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oollife.org.ua/pro-zatverdzhennya-protyepidemichnyh-zahodiv-u-zakladah-doshkilnoyi-osvit-na-period-karantynu-u-zv-yazku-poshyrennyam-koronavirusnoyi-hvorob-covid-1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1930</Words>
  <Characters>1101</Characters>
  <Application>Microsoft Office Word</Application>
  <DocSecurity>0</DocSecurity>
  <Lines>9</Lines>
  <Paragraphs>6</Paragraphs>
  <ScaleCrop>false</ScaleCrop>
  <Company>SPecialiST RePack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2021-10-19T07:03:00Z</dcterms:created>
  <dcterms:modified xsi:type="dcterms:W3CDTF">2021-10-19T07:05:00Z</dcterms:modified>
</cp:coreProperties>
</file>