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FA" w:rsidRPr="007C68FA" w:rsidRDefault="007C68FA">
      <w:pPr>
        <w:rPr>
          <w:sz w:val="32"/>
          <w:szCs w:val="32"/>
        </w:rPr>
      </w:pPr>
      <w:r w:rsidRPr="007C68FA">
        <w:rPr>
          <w:sz w:val="32"/>
          <w:szCs w:val="32"/>
        </w:rPr>
        <w:t>Заклад реалізує навчальну діяльність за наступними  сертифікованими програмами</w:t>
      </w:r>
    </w:p>
    <w:p w:rsidR="00FD4183" w:rsidRDefault="007C68FA">
      <w:hyperlink r:id="rId4" w:history="1">
        <w:r w:rsidRPr="007C68FA">
          <w:rPr>
            <w:rStyle w:val="a3"/>
          </w:rPr>
          <w:t>https://mon.gov.ua/osvita-2/zagalna-serednya-osvita/osvitni-programi/navchalni-programi-dlya-1-4-klasiv</w:t>
        </w:r>
      </w:hyperlink>
    </w:p>
    <w:p w:rsidR="007C68FA" w:rsidRDefault="007C68FA">
      <w:hyperlink r:id="rId5" w:history="1">
        <w:r w:rsidRPr="007C68FA">
          <w:rPr>
            <w:rStyle w:val="a3"/>
          </w:rPr>
          <w:t>https://mon.gov.ua/osvita-2/zagalna-serednya-osvita/osvitni-programi/modelni-navchalni-programi-dlya-5-9-klasiv-novoi-ukrainskoi-shkoli-zaprovadzhuyutsya-poetapno-z-2022-roku</w:t>
        </w:r>
      </w:hyperlink>
    </w:p>
    <w:sectPr w:rsidR="007C68FA" w:rsidSect="00FD41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8FA"/>
    <w:rsid w:val="007C68FA"/>
    <w:rsid w:val="00FD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4" Type="http://schemas.openxmlformats.org/officeDocument/2006/relationships/hyperlink" Target="https://mon.gov.ua/osvita-2/zagalna-serednya-osvita/osvitni-programi/navchalni-programi-dlya-1-4-klas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2025-09-12T10:44:00Z</dcterms:created>
  <dcterms:modified xsi:type="dcterms:W3CDTF">2025-09-12T10:48:00Z</dcterms:modified>
</cp:coreProperties>
</file>